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89" w:rsidRDefault="008E5789" w:rsidP="008E5789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En marche ! pour la 31</w:t>
      </w:r>
      <w:r w:rsidRPr="008E5789">
        <w:rPr>
          <w:rFonts w:ascii="Arial" w:hAnsi="Arial" w:cs="Arial"/>
          <w:b/>
          <w:color w:val="C00000"/>
          <w:vertAlign w:val="superscript"/>
        </w:rPr>
        <w:t>ème</w:t>
      </w:r>
      <w:r>
        <w:rPr>
          <w:rFonts w:ascii="Arial" w:hAnsi="Arial" w:cs="Arial"/>
          <w:b/>
          <w:color w:val="C00000"/>
        </w:rPr>
        <w:t xml:space="preserve"> édition du Salon Analyse Industrielle…Ils participent </w:t>
      </w:r>
    </w:p>
    <w:p w:rsidR="008E5789" w:rsidRPr="00DA070A" w:rsidRDefault="008E5789" w:rsidP="008E5789">
      <w:pPr>
        <w:jc w:val="center"/>
        <w:rPr>
          <w:rFonts w:ascii="Arial" w:hAnsi="Arial" w:cs="Arial"/>
          <w:b/>
          <w:color w:val="C00000"/>
        </w:rPr>
      </w:pPr>
    </w:p>
    <w:p w:rsidR="008E5789" w:rsidRDefault="008E5789" w:rsidP="008E5789">
      <w:pPr>
        <w:jc w:val="center"/>
        <w:rPr>
          <w:rFonts w:ascii="Arial" w:hAnsi="Arial" w:cs="Arial"/>
          <w:b/>
          <w:color w:val="C00000"/>
        </w:rPr>
      </w:pPr>
      <w:r>
        <w:rPr>
          <w:noProof/>
          <w:lang w:eastAsia="fr-FR"/>
        </w:rPr>
        <w:drawing>
          <wp:inline distT="0" distB="0" distL="0" distR="0">
            <wp:extent cx="4457700" cy="114390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8732" cy="114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89" w:rsidRDefault="008E5789" w:rsidP="008E5789">
      <w:pPr>
        <w:jc w:val="center"/>
        <w:rPr>
          <w:rFonts w:ascii="Arial" w:hAnsi="Arial" w:cs="Arial"/>
          <w:b/>
          <w:color w:val="C00000"/>
        </w:rPr>
      </w:pPr>
    </w:p>
    <w:p w:rsidR="008E5789" w:rsidRDefault="008E5789" w:rsidP="008E5789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6 &amp; </w:t>
      </w:r>
      <w:r w:rsidRPr="00DA070A">
        <w:rPr>
          <w:rFonts w:ascii="Arial" w:hAnsi="Arial" w:cs="Arial"/>
          <w:b/>
          <w:color w:val="C00000"/>
        </w:rPr>
        <w:t>7 FEVRIER 2018 – ESPACE GRANDE ARCHE, PARIS LA DEFENSE</w:t>
      </w:r>
    </w:p>
    <w:p w:rsidR="008E5789" w:rsidRDefault="008E5789" w:rsidP="008E5789">
      <w:pPr>
        <w:jc w:val="center"/>
      </w:pPr>
    </w:p>
    <w:p w:rsidR="008E5789" w:rsidRDefault="008E5789" w:rsidP="008E5789">
      <w:pPr>
        <w:jc w:val="both"/>
        <w:rPr>
          <w:rStyle w:val="lev"/>
          <w:rFonts w:ascii="Arial" w:hAnsi="Arial" w:cs="Arial"/>
          <w:sz w:val="20"/>
          <w:szCs w:val="20"/>
          <w:lang w:eastAsia="fr-FR"/>
        </w:rPr>
      </w:pPr>
      <w:r w:rsidRPr="00DC37D9">
        <w:rPr>
          <w:rFonts w:ascii="Arial" w:hAnsi="Arial" w:cs="Arial"/>
          <w:b/>
          <w:bCs/>
          <w:color w:val="C00000"/>
          <w:sz w:val="20"/>
          <w:szCs w:val="20"/>
        </w:rPr>
        <w:t>Pour sa 31</w:t>
      </w:r>
      <w:r w:rsidRPr="00DC37D9">
        <w:rPr>
          <w:rFonts w:ascii="Arial" w:hAnsi="Arial" w:cs="Arial"/>
          <w:b/>
          <w:bCs/>
          <w:color w:val="C00000"/>
          <w:sz w:val="20"/>
          <w:szCs w:val="20"/>
          <w:vertAlign w:val="superscript"/>
        </w:rPr>
        <w:t>ème</w:t>
      </w:r>
      <w:r w:rsidRPr="00DC37D9">
        <w:rPr>
          <w:rFonts w:ascii="Arial" w:hAnsi="Arial" w:cs="Arial"/>
          <w:b/>
          <w:bCs/>
          <w:color w:val="C00000"/>
          <w:sz w:val="20"/>
          <w:szCs w:val="20"/>
        </w:rPr>
        <w:t xml:space="preserve"> édition le Salon Analyse industrielle</w:t>
      </w:r>
      <w:r w:rsidRPr="000E42AE">
        <w:rPr>
          <w:rStyle w:val="lev"/>
          <w:lang w:eastAsia="fr-FR"/>
        </w:rPr>
        <w:t xml:space="preserve"> </w:t>
      </w:r>
      <w:r w:rsidRPr="000E42AE">
        <w:rPr>
          <w:rStyle w:val="lev"/>
          <w:rFonts w:ascii="Arial" w:hAnsi="Arial" w:cs="Arial"/>
          <w:sz w:val="20"/>
          <w:szCs w:val="20"/>
          <w:lang w:eastAsia="fr-FR"/>
        </w:rPr>
        <w:t>sera le théâtre d’échanges et de débats incontournables pour les acteurs du secteur de l’analyse industrielle, entre son exposition et ses cycles de conférences techniques.</w:t>
      </w:r>
    </w:p>
    <w:p w:rsidR="008E5789" w:rsidRDefault="008E5789" w:rsidP="008E5789">
      <w:pPr>
        <w:jc w:val="both"/>
      </w:pPr>
    </w:p>
    <w:p w:rsidR="008E5789" w:rsidRDefault="008E5789" w:rsidP="008E578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E65EF">
        <w:rPr>
          <w:rFonts w:ascii="Arial" w:hAnsi="Arial" w:cs="Arial"/>
          <w:i/>
          <w:sz w:val="20"/>
          <w:szCs w:val="20"/>
        </w:rPr>
        <w:t xml:space="preserve">Notre service de presse vous donne </w:t>
      </w:r>
      <w:r w:rsidRPr="003E65EF">
        <w:rPr>
          <w:rFonts w:ascii="Arial" w:hAnsi="Arial" w:cs="Arial"/>
          <w:b/>
          <w:i/>
          <w:sz w:val="20"/>
          <w:szCs w:val="20"/>
        </w:rPr>
        <w:t>rendez-</w:t>
      </w:r>
      <w:r w:rsidR="00300F57">
        <w:rPr>
          <w:rFonts w:ascii="Arial" w:hAnsi="Arial" w:cs="Arial"/>
          <w:b/>
          <w:i/>
          <w:sz w:val="20"/>
          <w:szCs w:val="20"/>
        </w:rPr>
        <w:t>vous au Stand de presse n°N1b</w:t>
      </w:r>
      <w:r>
        <w:rPr>
          <w:rFonts w:ascii="Arial" w:hAnsi="Arial" w:cs="Arial"/>
          <w:b/>
          <w:i/>
          <w:sz w:val="20"/>
          <w:szCs w:val="20"/>
        </w:rPr>
        <w:t xml:space="preserve"> pour vous remettre votre badge</w:t>
      </w:r>
      <w:r w:rsidRPr="003E65EF">
        <w:rPr>
          <w:rFonts w:ascii="Arial" w:hAnsi="Arial" w:cs="Arial"/>
          <w:b/>
          <w:i/>
          <w:sz w:val="20"/>
          <w:szCs w:val="20"/>
        </w:rPr>
        <w:t xml:space="preserve"> </w:t>
      </w:r>
      <w:r w:rsidRPr="003E65EF">
        <w:rPr>
          <w:rFonts w:ascii="Arial" w:hAnsi="Arial" w:cs="Arial"/>
          <w:i/>
          <w:sz w:val="20"/>
          <w:szCs w:val="20"/>
        </w:rPr>
        <w:t>vous donnant</w:t>
      </w:r>
      <w:r>
        <w:rPr>
          <w:rFonts w:ascii="Arial" w:hAnsi="Arial" w:cs="Arial"/>
          <w:i/>
          <w:sz w:val="20"/>
          <w:szCs w:val="20"/>
        </w:rPr>
        <w:t xml:space="preserve"> libre accès au salon, aux confé</w:t>
      </w:r>
      <w:r w:rsidRPr="003E65EF">
        <w:rPr>
          <w:rFonts w:ascii="Arial" w:hAnsi="Arial" w:cs="Arial"/>
          <w:i/>
          <w:sz w:val="20"/>
          <w:szCs w:val="20"/>
        </w:rPr>
        <w:t xml:space="preserve">rences et ateliers, </w:t>
      </w:r>
      <w:r w:rsidRPr="003E65EF">
        <w:rPr>
          <w:rFonts w:ascii="Arial" w:hAnsi="Arial" w:cs="Arial"/>
          <w:b/>
          <w:i/>
          <w:sz w:val="20"/>
          <w:szCs w:val="20"/>
        </w:rPr>
        <w:t xml:space="preserve">retirer le dossier de presse du salon comprenant - </w:t>
      </w:r>
      <w:r w:rsidRPr="003E65EF">
        <w:rPr>
          <w:rFonts w:ascii="Arial" w:hAnsi="Arial" w:cs="Arial"/>
          <w:i/>
          <w:sz w:val="20"/>
          <w:szCs w:val="20"/>
        </w:rPr>
        <w:t xml:space="preserve">outre les informations sur le salon, des études de </w:t>
      </w:r>
      <w:r>
        <w:rPr>
          <w:rFonts w:ascii="Arial" w:hAnsi="Arial" w:cs="Arial"/>
          <w:i/>
          <w:sz w:val="20"/>
          <w:szCs w:val="20"/>
        </w:rPr>
        <w:t>marché et le programme des confé</w:t>
      </w:r>
      <w:r w:rsidRPr="003E65EF">
        <w:rPr>
          <w:rFonts w:ascii="Arial" w:hAnsi="Arial" w:cs="Arial"/>
          <w:i/>
          <w:sz w:val="20"/>
          <w:szCs w:val="20"/>
        </w:rPr>
        <w:t>rences et at</w:t>
      </w:r>
      <w:r>
        <w:rPr>
          <w:rFonts w:ascii="Arial" w:hAnsi="Arial" w:cs="Arial"/>
          <w:i/>
          <w:sz w:val="20"/>
          <w:szCs w:val="20"/>
        </w:rPr>
        <w:t>e</w:t>
      </w:r>
      <w:r w:rsidRPr="003E65EF">
        <w:rPr>
          <w:rFonts w:ascii="Arial" w:hAnsi="Arial" w:cs="Arial"/>
          <w:i/>
          <w:sz w:val="20"/>
          <w:szCs w:val="20"/>
        </w:rPr>
        <w:t>liers - le</w:t>
      </w:r>
      <w:r w:rsidRPr="003E65EF">
        <w:rPr>
          <w:rFonts w:ascii="Arial" w:hAnsi="Arial" w:cs="Arial"/>
          <w:b/>
          <w:i/>
          <w:sz w:val="20"/>
          <w:szCs w:val="20"/>
        </w:rPr>
        <w:t xml:space="preserve"> descriptif complet des produits/services et annonces présentés par les exposants.  </w:t>
      </w:r>
    </w:p>
    <w:p w:rsidR="008E5789" w:rsidRDefault="008E5789" w:rsidP="008E5789">
      <w:pPr>
        <w:jc w:val="both"/>
        <w:rPr>
          <w:rFonts w:ascii="Arial" w:hAnsi="Arial" w:cs="Arial"/>
          <w:i/>
          <w:sz w:val="20"/>
          <w:szCs w:val="20"/>
        </w:rPr>
      </w:pPr>
    </w:p>
    <w:p w:rsidR="008E5789" w:rsidRDefault="008E5789" w:rsidP="008E5789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8E5789">
        <w:rPr>
          <w:rFonts w:ascii="Arial" w:hAnsi="Arial" w:cs="Arial"/>
          <w:b/>
          <w:color w:val="C00000"/>
          <w:sz w:val="20"/>
          <w:szCs w:val="20"/>
        </w:rPr>
        <w:t>En marche ! pour l’édition 2018… une forte mobilisation des acteurs de ce marché</w:t>
      </w:r>
    </w:p>
    <w:p w:rsidR="008E5789" w:rsidRPr="008E5789" w:rsidRDefault="008E5789" w:rsidP="008E5789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Ils participent !</w:t>
      </w:r>
    </w:p>
    <w:p w:rsidR="008E5789" w:rsidRDefault="008E5789" w:rsidP="008E5789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00F57" w:rsidRDefault="00300F57" w:rsidP="008E5789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sectPr w:rsidR="00300F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EE6EDA">
        <w:rPr>
          <w:rFonts w:ascii="Arial" w:hAnsi="Arial" w:cs="Arial"/>
          <w:b/>
          <w:bCs/>
          <w:sz w:val="20"/>
          <w:szCs w:val="20"/>
        </w:rPr>
        <w:t>AGT-PSG GMBH &amp; CO. KG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ALTO INSTUMENTS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ANAEL ANALYSE EN LIGNE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ANAGAZ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AP2E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APIX ANALYTICS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APPLITEK NV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ASC INTRUMENT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AUTOCHIM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AXEL’ONE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BAGGI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BAKER HUGHES, A GE COMPANY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BLUE INDUSTRY AND SCIENCE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BRONKHORST FRANCE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BRUKER FRANCE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BUCHI FRANCE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BÜHLER TECHNOLOGIES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CAP’TRONIC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CHROMATOTEC GROUP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CLEAN AIR EUROPE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DADO LAB FRANCE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DURAG FRANCE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ECOMESURE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ECOTECH PTY LTD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ELECTRONIQUE COMPOSANTS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&amp; INSTRUMENTATION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EMERSON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ENDRESS + HAUSER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ENGINEERING MESURES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ENVIRONNEMENT S.A GROUPE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ENVIRONNEMENT MAGAZINE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ESSAIS &amp; SIMULATIONS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EQUIPEMENTS SCIENTIFIQUES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ETAI GROUPE INFOPRO DIGITAL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EXODAIR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FRANCE ENVIRONNEMENT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FUJI ELECTRIC FRANCE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GREENTROPISM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GRUTER ET MARCHAND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HELLMA FRANCE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HIDEN ANALYTICAL LTD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HYDROPLUS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IEAM – GROUPE DMR SERVICES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IN’AIR SOLUTIONS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INDATECH - CHAUVIN ARNOUX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INFOCHIMIE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IRA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ISA ITALY SECTION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JUMO – REGULATION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KNF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KROHNE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L’EAU, L’INDUSTRIE, LES NUISANCES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L’ENERGEEK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LE JOURNAL DES FLUIDES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LE MONDE DE L’INDUSTRIE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M&amp;C TECHGROUP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MAGNETROL INTERNATIONAL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METROHM FRANCE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METTLER TOLEDO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MICHELL INSTRUMENTS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MIRSENSE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NEREIDES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NEWSCO REGIE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(MAGAZINE MESURES)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ORTHODYNE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PEI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lastRenderedPageBreak/>
        <w:t xml:space="preserve">PETROLE &amp; GAZ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PYROCONTROLE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RHEAWAVE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RHONE INSTRUMENTATION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SCAN FRANCE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SECAUTO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SERVOMEX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SICK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SIEMENS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SISTEC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SRA INSTRUMENTS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SWAGELOK PARIS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SWAN 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>TIMGLOBAL MEDIA</w:t>
      </w:r>
    </w:p>
    <w:p w:rsidR="00EE6EDA" w:rsidRPr="00EE6EDA" w:rsidRDefault="00EE6EDA" w:rsidP="00EE6E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WALTRON BULL &amp; ROBERTS </w:t>
      </w:r>
    </w:p>
    <w:p w:rsidR="00EE6EDA" w:rsidRPr="00EE6EDA" w:rsidRDefault="00EE6EDA" w:rsidP="00EE6EDA">
      <w:pPr>
        <w:jc w:val="both"/>
        <w:rPr>
          <w:rFonts w:ascii="Arial" w:hAnsi="Arial" w:cs="Arial"/>
          <w:sz w:val="20"/>
          <w:szCs w:val="20"/>
        </w:rPr>
      </w:pPr>
      <w:r w:rsidRPr="00EE6EDA">
        <w:rPr>
          <w:rFonts w:ascii="Arial" w:hAnsi="Arial" w:cs="Arial"/>
          <w:b/>
          <w:bCs/>
          <w:sz w:val="20"/>
          <w:szCs w:val="20"/>
        </w:rPr>
        <w:t xml:space="preserve">YOKOGAWA </w:t>
      </w:r>
    </w:p>
    <w:bookmarkEnd w:id="0"/>
    <w:p w:rsidR="008E5789" w:rsidRDefault="008E5789" w:rsidP="008E5789">
      <w:pPr>
        <w:jc w:val="both"/>
        <w:sectPr w:rsidR="008E5789" w:rsidSect="008E57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5789" w:rsidRDefault="008E5789" w:rsidP="008E5789">
      <w:pPr>
        <w:jc w:val="both"/>
      </w:pPr>
    </w:p>
    <w:p w:rsidR="008E5789" w:rsidRPr="0051555B" w:rsidRDefault="008E5789" w:rsidP="008E5789">
      <w:pPr>
        <w:pStyle w:val="NormalWeb"/>
        <w:spacing w:before="0" w:after="0"/>
        <w:jc w:val="center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1555B">
        <w:rPr>
          <w:rFonts w:ascii="Arial" w:hAnsi="Arial" w:cs="Arial"/>
          <w:b/>
          <w:color w:val="C00000"/>
          <w:sz w:val="20"/>
          <w:szCs w:val="20"/>
          <w:u w:val="single"/>
        </w:rPr>
        <w:t>RAPPEL</w:t>
      </w:r>
    </w:p>
    <w:p w:rsidR="008E5789" w:rsidRDefault="008E5789" w:rsidP="008E5789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8E5789" w:rsidRPr="008E5789" w:rsidRDefault="008E5789" w:rsidP="008E5789">
      <w:pPr>
        <w:pStyle w:val="NormalWeb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367FEB">
        <w:rPr>
          <w:rStyle w:val="lev"/>
          <w:rFonts w:ascii="Arial" w:hAnsi="Arial" w:cs="Arial"/>
          <w:sz w:val="20"/>
          <w:szCs w:val="20"/>
        </w:rPr>
        <w:t>Lieu de rencontre privilégié entre clients industriels et professionnels de l’analyse</w:t>
      </w:r>
      <w:r>
        <w:rPr>
          <w:rStyle w:val="lev"/>
          <w:rFonts w:ascii="Arial" w:hAnsi="Arial" w:cs="Arial"/>
          <w:sz w:val="20"/>
          <w:szCs w:val="20"/>
        </w:rPr>
        <w:t xml:space="preserve"> industrielle, </w:t>
      </w:r>
      <w:r w:rsidRPr="00367FEB">
        <w:rPr>
          <w:rStyle w:val="lev"/>
          <w:rFonts w:ascii="Arial" w:hAnsi="Arial" w:cs="Arial"/>
          <w:sz w:val="20"/>
          <w:szCs w:val="20"/>
        </w:rPr>
        <w:t>catalyseur de projets et de business</w:t>
      </w:r>
      <w:r>
        <w:rPr>
          <w:rStyle w:val="lev"/>
          <w:rFonts w:ascii="Arial" w:hAnsi="Arial" w:cs="Arial"/>
          <w:color w:val="C00000"/>
          <w:sz w:val="20"/>
          <w:szCs w:val="20"/>
        </w:rPr>
        <w:t xml:space="preserve">, </w:t>
      </w:r>
      <w:r w:rsidRPr="00DC37D9">
        <w:rPr>
          <w:rStyle w:val="lev"/>
          <w:rFonts w:ascii="Arial" w:hAnsi="Arial" w:cs="Arial"/>
          <w:color w:val="C00000"/>
          <w:sz w:val="20"/>
          <w:szCs w:val="20"/>
        </w:rPr>
        <w:t>le Salon Analyse Industrielle est LE rendez-vous</w:t>
      </w:r>
      <w:r>
        <w:rPr>
          <w:rStyle w:val="lev"/>
          <w:rFonts w:ascii="Arial" w:hAnsi="Arial" w:cs="Arial"/>
          <w:color w:val="C00000"/>
          <w:sz w:val="20"/>
          <w:szCs w:val="20"/>
        </w:rPr>
        <w:t xml:space="preserve"> annuel du secteur très ciblé Industrie et Process. </w:t>
      </w:r>
      <w:r w:rsidRPr="000E42AE">
        <w:rPr>
          <w:rStyle w:val="lev"/>
          <w:rFonts w:ascii="Arial" w:hAnsi="Arial" w:cs="Arial"/>
          <w:sz w:val="20"/>
          <w:szCs w:val="20"/>
          <w:lang w:eastAsia="fr-FR"/>
        </w:rPr>
        <w:t>Les différentes technologies d’analyse et de mesure présentées, répondent aux demandes spécifiques à chaque industrie et permettent de visualiser l’évolution du marché des solutions d’analyse.</w:t>
      </w:r>
    </w:p>
    <w:p w:rsidR="008E5789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72626"/>
          <w:sz w:val="20"/>
          <w:szCs w:val="20"/>
        </w:rPr>
      </w:pPr>
    </w:p>
    <w:p w:rsidR="008E5789" w:rsidRPr="00367FEB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37F6">
        <w:rPr>
          <w:rFonts w:ascii="Arial" w:hAnsi="Arial" w:cs="Arial"/>
          <w:sz w:val="20"/>
          <w:szCs w:val="20"/>
        </w:rPr>
        <w:t>Avec des leviers de croissance tels que</w:t>
      </w:r>
      <w:r>
        <w:rPr>
          <w:rFonts w:ascii="Arial" w:hAnsi="Arial" w:cs="Arial"/>
          <w:sz w:val="20"/>
          <w:szCs w:val="20"/>
        </w:rPr>
        <w:t xml:space="preserve"> le déploiement </w:t>
      </w:r>
      <w:r w:rsidRPr="008B2220">
        <w:rPr>
          <w:rFonts w:ascii="Arial" w:hAnsi="Arial" w:cs="Arial"/>
          <w:sz w:val="20"/>
          <w:szCs w:val="20"/>
        </w:rPr>
        <w:t>de l’Internet des objets dans le monde industriel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IIoT</w:t>
      </w:r>
      <w:proofErr w:type="spellEnd"/>
      <w:r>
        <w:rPr>
          <w:rFonts w:ascii="Arial" w:hAnsi="Arial" w:cs="Arial"/>
          <w:sz w:val="20"/>
          <w:szCs w:val="20"/>
        </w:rPr>
        <w:t xml:space="preserve"> – Internet Industriel des Objets), la montée en puissance des « smart industries » dans les secteurs comme la défense, les transports ou l’énergie, </w:t>
      </w:r>
      <w:r w:rsidRPr="00CE37F6">
        <w:rPr>
          <w:rFonts w:ascii="Arial" w:hAnsi="Arial" w:cs="Arial"/>
          <w:sz w:val="20"/>
          <w:szCs w:val="20"/>
        </w:rPr>
        <w:t>l’évolution des réglementations, la recherc</w:t>
      </w:r>
      <w:r>
        <w:rPr>
          <w:rFonts w:ascii="Arial" w:hAnsi="Arial" w:cs="Arial"/>
          <w:sz w:val="20"/>
          <w:szCs w:val="20"/>
        </w:rPr>
        <w:t xml:space="preserve">he d’efficacité énergétique dans nos industries, </w:t>
      </w:r>
      <w:r w:rsidRPr="00367FEB">
        <w:rPr>
          <w:rFonts w:ascii="Arial" w:hAnsi="Arial" w:cs="Arial"/>
          <w:sz w:val="20"/>
          <w:szCs w:val="20"/>
        </w:rPr>
        <w:t>le marché mondial des analyseurs de process progresserait</w:t>
      </w:r>
      <w:r>
        <w:rPr>
          <w:rFonts w:ascii="Arial" w:hAnsi="Arial" w:cs="Arial"/>
          <w:sz w:val="20"/>
          <w:szCs w:val="20"/>
        </w:rPr>
        <w:t xml:space="preserve"> </w:t>
      </w:r>
      <w:r w:rsidRPr="00367FEB">
        <w:rPr>
          <w:rFonts w:ascii="Arial" w:hAnsi="Arial" w:cs="Arial"/>
          <w:sz w:val="20"/>
          <w:szCs w:val="20"/>
        </w:rPr>
        <w:t>en effet de près de 9,9 % (CAGR) entre 2017 et 2025,</w:t>
      </w:r>
      <w:r>
        <w:rPr>
          <w:rFonts w:ascii="Arial" w:hAnsi="Arial" w:cs="Arial"/>
          <w:sz w:val="20"/>
          <w:szCs w:val="20"/>
        </w:rPr>
        <w:t xml:space="preserve"> </w:t>
      </w:r>
      <w:r w:rsidRPr="00367FEB">
        <w:rPr>
          <w:rFonts w:ascii="Arial" w:hAnsi="Arial" w:cs="Arial"/>
          <w:sz w:val="20"/>
          <w:szCs w:val="20"/>
        </w:rPr>
        <w:t>pour atteindre 13,51 milliards de dollars à la fin de la période</w:t>
      </w:r>
      <w:r>
        <w:rPr>
          <w:rFonts w:ascii="Arial" w:hAnsi="Arial" w:cs="Arial"/>
          <w:sz w:val="20"/>
          <w:szCs w:val="20"/>
        </w:rPr>
        <w:t>*…</w:t>
      </w:r>
      <w:r w:rsidRPr="00CE37F6">
        <w:rPr>
          <w:rFonts w:ascii="Arial" w:hAnsi="Arial" w:cs="Arial"/>
          <w:color w:val="C00000"/>
          <w:sz w:val="20"/>
          <w:szCs w:val="20"/>
        </w:rPr>
        <w:t xml:space="preserve"> </w:t>
      </w:r>
      <w:r w:rsidRPr="00CE37F6">
        <w:rPr>
          <w:rFonts w:ascii="Arial" w:hAnsi="Arial" w:cs="Arial"/>
          <w:b/>
          <w:color w:val="C00000"/>
          <w:sz w:val="20"/>
          <w:szCs w:val="20"/>
        </w:rPr>
        <w:t>L’édition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2018 d’Analyse Industrielle </w:t>
      </w:r>
      <w:r w:rsidRPr="00CE37F6">
        <w:rPr>
          <w:rFonts w:ascii="Arial" w:hAnsi="Arial" w:cs="Arial"/>
          <w:b/>
          <w:color w:val="C00000"/>
          <w:sz w:val="20"/>
          <w:szCs w:val="20"/>
        </w:rPr>
        <w:t>sera le témoin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de ces leviers de croissance durable</w:t>
      </w:r>
      <w:r w:rsidRPr="00CE37F6">
        <w:rPr>
          <w:rFonts w:ascii="Arial" w:hAnsi="Arial" w:cs="Arial"/>
          <w:b/>
          <w:color w:val="C00000"/>
          <w:sz w:val="20"/>
          <w:szCs w:val="20"/>
        </w:rPr>
        <w:t xml:space="preserve"> et sera </w:t>
      </w:r>
      <w:r w:rsidRPr="00CE37F6">
        <w:rPr>
          <w:rFonts w:ascii="Arial" w:hAnsi="Arial" w:cs="Arial"/>
          <w:b/>
          <w:bCs/>
          <w:color w:val="C00000"/>
          <w:sz w:val="20"/>
          <w:szCs w:val="20"/>
        </w:rPr>
        <w:t>bercée par un certain dynamisme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à travers un cycle de conférences</w:t>
      </w:r>
      <w:r w:rsidRPr="00CE37F6">
        <w:rPr>
          <w:rFonts w:ascii="Arial" w:hAnsi="Arial" w:cs="Arial"/>
          <w:b/>
          <w:bCs/>
          <w:color w:val="C00000"/>
          <w:sz w:val="20"/>
          <w:szCs w:val="20"/>
        </w:rPr>
        <w:t xml:space="preserve"> et de nombreuses innovations présentées </w:t>
      </w: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par les exposants </w:t>
      </w:r>
      <w:r w:rsidRPr="00CE37F6">
        <w:rPr>
          <w:rFonts w:ascii="Arial" w:hAnsi="Arial" w:cs="Arial"/>
          <w:b/>
          <w:color w:val="C00000"/>
          <w:sz w:val="20"/>
          <w:szCs w:val="20"/>
        </w:rPr>
        <w:t xml:space="preserve">dans ces domaines. </w:t>
      </w:r>
    </w:p>
    <w:p w:rsidR="008E5789" w:rsidRPr="00CE37F6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E5789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E37F6">
        <w:rPr>
          <w:rFonts w:ascii="Arial" w:hAnsi="Arial" w:cs="Arial"/>
          <w:sz w:val="20"/>
          <w:szCs w:val="20"/>
        </w:rPr>
        <w:t xml:space="preserve">Durant 2 jours, </w:t>
      </w:r>
      <w:r>
        <w:rPr>
          <w:rFonts w:ascii="Arial" w:hAnsi="Arial" w:cs="Arial"/>
          <w:b/>
          <w:sz w:val="20"/>
          <w:szCs w:val="20"/>
        </w:rPr>
        <w:t>la 31</w:t>
      </w:r>
      <w:r w:rsidRPr="00F32496">
        <w:rPr>
          <w:rFonts w:ascii="Arial" w:hAnsi="Arial" w:cs="Arial"/>
          <w:b/>
          <w:sz w:val="20"/>
          <w:szCs w:val="20"/>
          <w:vertAlign w:val="superscript"/>
        </w:rPr>
        <w:t>ème</w:t>
      </w:r>
      <w:r>
        <w:rPr>
          <w:rFonts w:ascii="Arial" w:hAnsi="Arial" w:cs="Arial"/>
          <w:b/>
          <w:sz w:val="20"/>
          <w:szCs w:val="20"/>
        </w:rPr>
        <w:t xml:space="preserve"> édition de l’évènement fédérateur du secteur de l’industrie et des process </w:t>
      </w:r>
      <w:r w:rsidRPr="00CE37F6">
        <w:rPr>
          <w:rFonts w:ascii="Arial" w:hAnsi="Arial" w:cs="Arial"/>
          <w:b/>
          <w:sz w:val="20"/>
          <w:szCs w:val="20"/>
        </w:rPr>
        <w:t xml:space="preserve">rassemblera : </w:t>
      </w:r>
    </w:p>
    <w:p w:rsidR="008E5789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E5789" w:rsidRPr="00EC1FC3" w:rsidRDefault="00300F57" w:rsidP="008E57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lev"/>
          <w:rFonts w:ascii="Arial" w:hAnsi="Arial" w:cs="Arial"/>
          <w:color w:val="C00000"/>
          <w:sz w:val="20"/>
          <w:szCs w:val="20"/>
        </w:rPr>
        <w:t>8</w:t>
      </w:r>
      <w:r w:rsidR="008E5789" w:rsidRPr="00EC1FC3">
        <w:rPr>
          <w:rStyle w:val="lev"/>
          <w:rFonts w:ascii="Arial" w:hAnsi="Arial" w:cs="Arial"/>
          <w:color w:val="C00000"/>
          <w:sz w:val="20"/>
          <w:szCs w:val="20"/>
        </w:rPr>
        <w:t xml:space="preserve">0 sociétés exposantes spécialisées </w:t>
      </w:r>
      <w:r w:rsidR="008E5789" w:rsidRPr="00EC1FC3">
        <w:rPr>
          <w:b/>
          <w:color w:val="272626"/>
        </w:rPr>
        <w:t>:</w:t>
      </w:r>
      <w:r w:rsidR="008E5789" w:rsidRPr="00EC1FC3">
        <w:rPr>
          <w:color w:val="272626"/>
        </w:rPr>
        <w:t xml:space="preserve"> </w:t>
      </w:r>
      <w:r w:rsidR="008E5789" w:rsidRPr="00EC1FC3">
        <w:rPr>
          <w:rFonts w:ascii="Arial" w:hAnsi="Arial" w:cs="Arial"/>
          <w:bCs/>
          <w:color w:val="272626"/>
          <w:sz w:val="20"/>
          <w:szCs w:val="20"/>
        </w:rPr>
        <w:t>la mesure à l’ém</w:t>
      </w:r>
      <w:r w:rsidR="008E5789">
        <w:rPr>
          <w:rFonts w:ascii="Arial" w:hAnsi="Arial" w:cs="Arial"/>
          <w:bCs/>
          <w:color w:val="272626"/>
          <w:sz w:val="20"/>
          <w:szCs w:val="20"/>
        </w:rPr>
        <w:t>ission, le contrôle de process,</w:t>
      </w:r>
      <w:r w:rsidR="008E5789">
        <w:rPr>
          <w:rFonts w:ascii="Arial" w:hAnsi="Arial" w:cs="Arial"/>
          <w:b/>
          <w:sz w:val="20"/>
          <w:szCs w:val="20"/>
        </w:rPr>
        <w:t xml:space="preserve"> </w:t>
      </w:r>
      <w:r w:rsidR="008E5789" w:rsidRPr="00EC1FC3">
        <w:rPr>
          <w:rFonts w:ascii="Arial" w:hAnsi="Arial" w:cs="Arial"/>
          <w:bCs/>
          <w:color w:val="272626"/>
          <w:sz w:val="20"/>
          <w:szCs w:val="20"/>
        </w:rPr>
        <w:t>l’instrumentation, la règlementation, la détection, les risques industriels et la micro-analyse, l’efficacité énergétique</w:t>
      </w:r>
      <w:r w:rsidR="008E5789">
        <w:rPr>
          <w:rFonts w:ascii="Arial" w:hAnsi="Arial" w:cs="Arial"/>
          <w:bCs/>
          <w:color w:val="272626"/>
          <w:sz w:val="20"/>
          <w:szCs w:val="20"/>
        </w:rPr>
        <w:t>, la sécurité et la sûreté des installations…</w:t>
      </w:r>
    </w:p>
    <w:p w:rsidR="008E5789" w:rsidRPr="00EC1FC3" w:rsidRDefault="008E5789" w:rsidP="008E5789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E5789" w:rsidRDefault="008E5789" w:rsidP="008E57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C1FC3">
        <w:rPr>
          <w:rFonts w:ascii="Arial" w:hAnsi="Arial" w:cs="Arial"/>
          <w:b/>
          <w:color w:val="C00000"/>
          <w:sz w:val="20"/>
          <w:szCs w:val="20"/>
        </w:rPr>
        <w:t>2 500 visiteurs professionnels :</w:t>
      </w:r>
      <w:r w:rsidRPr="00EC1FC3">
        <w:rPr>
          <w:rFonts w:ascii="Arial" w:hAnsi="Arial" w:cs="Arial"/>
          <w:color w:val="C00000"/>
          <w:sz w:val="20"/>
          <w:szCs w:val="20"/>
        </w:rPr>
        <w:t xml:space="preserve"> </w:t>
      </w:r>
      <w:r w:rsidRPr="007E5A6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détenteurs de budgets et prescripteurs en Analyse et procédés industriels </w:t>
      </w:r>
      <w:r w:rsidRPr="00EC1FC3">
        <w:rPr>
          <w:rFonts w:ascii="Arial" w:hAnsi="Arial" w:cs="Arial"/>
          <w:bCs/>
          <w:color w:val="272626"/>
          <w:sz w:val="20"/>
          <w:szCs w:val="20"/>
        </w:rPr>
        <w:t>(bureaux d’études, direction des achats, Ingénieurs, chef de produits, services maintenance-entretien-sécurité, services qualité-contrôle et test-mesure…)</w:t>
      </w:r>
    </w:p>
    <w:p w:rsidR="008E5789" w:rsidRPr="00EC1FC3" w:rsidRDefault="008E5789" w:rsidP="008E5789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E5789" w:rsidRPr="00EC1FC3" w:rsidRDefault="008E5789" w:rsidP="008E578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C1FC3">
        <w:rPr>
          <w:rFonts w:ascii="Arial" w:hAnsi="Arial" w:cs="Arial"/>
          <w:b/>
          <w:iCs/>
          <w:color w:val="C00000"/>
          <w:sz w:val="20"/>
          <w:szCs w:val="20"/>
        </w:rPr>
        <w:t>1</w:t>
      </w:r>
      <w:r w:rsidR="00EE6EDA">
        <w:rPr>
          <w:rFonts w:ascii="Arial" w:hAnsi="Arial" w:cs="Arial"/>
          <w:b/>
          <w:iCs/>
          <w:color w:val="C00000"/>
          <w:sz w:val="20"/>
          <w:szCs w:val="20"/>
        </w:rPr>
        <w:t>3</w:t>
      </w:r>
      <w:r w:rsidRPr="00EC1FC3">
        <w:rPr>
          <w:rFonts w:ascii="Arial" w:hAnsi="Arial" w:cs="Arial"/>
          <w:b/>
          <w:iCs/>
          <w:color w:val="C00000"/>
          <w:sz w:val="20"/>
          <w:szCs w:val="20"/>
        </w:rPr>
        <w:t xml:space="preserve"> conférences et ateliers-experts </w:t>
      </w:r>
      <w:r w:rsidRPr="00EC1FC3">
        <w:rPr>
          <w:rFonts w:ascii="Arial" w:eastAsia="MS Mincho" w:hAnsi="Arial" w:cs="Arial"/>
          <w:bCs/>
          <w:sz w:val="20"/>
          <w:szCs w:val="20"/>
          <w:lang w:eastAsia="fr-FR"/>
        </w:rPr>
        <w:t xml:space="preserve">orientés </w:t>
      </w:r>
      <w:r w:rsidRPr="00EC1FC3">
        <w:rPr>
          <w:rFonts w:ascii="Arial" w:eastAsia="MS Mincho" w:hAnsi="Arial" w:cs="Arial"/>
          <w:sz w:val="20"/>
          <w:szCs w:val="20"/>
          <w:lang w:eastAsia="fr-FR"/>
        </w:rPr>
        <w:t>retours d’expériences et bonnes pratiques à travers des témoignages clients-utilisateurs,</w:t>
      </w:r>
      <w:r>
        <w:rPr>
          <w:rFonts w:ascii="Arial" w:eastAsia="MS Mincho" w:hAnsi="Arial" w:cs="Arial"/>
          <w:sz w:val="20"/>
          <w:szCs w:val="20"/>
          <w:lang w:eastAsia="fr-FR"/>
        </w:rPr>
        <w:t xml:space="preserve"> et </w:t>
      </w:r>
      <w:r w:rsidRPr="00EC1FC3">
        <w:rPr>
          <w:rFonts w:ascii="Arial" w:eastAsia="MS Mincho" w:hAnsi="Arial" w:cs="Arial"/>
          <w:sz w:val="20"/>
          <w:szCs w:val="20"/>
          <w:lang w:eastAsia="fr-FR"/>
        </w:rPr>
        <w:t>laissant une large place aux débats d’idées, confrontations</w:t>
      </w:r>
      <w:r>
        <w:rPr>
          <w:rFonts w:ascii="Arial" w:eastAsia="MS Mincho" w:hAnsi="Arial" w:cs="Arial"/>
          <w:sz w:val="20"/>
          <w:szCs w:val="20"/>
          <w:lang w:eastAsia="fr-FR"/>
        </w:rPr>
        <w:t xml:space="preserve"> de points de vue</w:t>
      </w:r>
      <w:r w:rsidRPr="00EC1FC3">
        <w:rPr>
          <w:rFonts w:ascii="Arial" w:eastAsia="MS Mincho" w:hAnsi="Arial" w:cs="Arial"/>
          <w:sz w:val="20"/>
          <w:szCs w:val="20"/>
          <w:lang w:eastAsia="fr-FR"/>
        </w:rPr>
        <w:t>, échanges d’informations,</w:t>
      </w:r>
      <w:r>
        <w:rPr>
          <w:rFonts w:ascii="Arial" w:eastAsia="MS Mincho" w:hAnsi="Arial" w:cs="Arial"/>
          <w:sz w:val="20"/>
          <w:szCs w:val="20"/>
          <w:lang w:eastAsia="fr-FR"/>
        </w:rPr>
        <w:t xml:space="preserve"> les </w:t>
      </w:r>
      <w:r w:rsidRPr="00EC1FC3">
        <w:rPr>
          <w:rFonts w:ascii="Arial" w:eastAsia="MS Mincho" w:hAnsi="Arial" w:cs="Arial"/>
          <w:sz w:val="20"/>
          <w:szCs w:val="20"/>
          <w:lang w:eastAsia="fr-FR"/>
        </w:rPr>
        <w:t>problématiques inhé</w:t>
      </w:r>
      <w:r>
        <w:rPr>
          <w:rFonts w:ascii="Arial" w:eastAsia="MS Mincho" w:hAnsi="Arial" w:cs="Arial"/>
          <w:sz w:val="20"/>
          <w:szCs w:val="20"/>
          <w:lang w:eastAsia="fr-FR"/>
        </w:rPr>
        <w:t>rentes à chaque type de procédé, e</w:t>
      </w:r>
      <w:r w:rsidRPr="00EC1FC3">
        <w:rPr>
          <w:rFonts w:ascii="Arial" w:eastAsia="MS Mincho" w:hAnsi="Arial" w:cs="Arial"/>
          <w:sz w:val="20"/>
          <w:szCs w:val="20"/>
          <w:lang w:eastAsia="fr-FR"/>
        </w:rPr>
        <w:t xml:space="preserve">ntre </w:t>
      </w:r>
      <w:r>
        <w:rPr>
          <w:rFonts w:ascii="Arial" w:eastAsia="MS Mincho" w:hAnsi="Arial" w:cs="Arial"/>
          <w:sz w:val="20"/>
          <w:szCs w:val="20"/>
          <w:lang w:eastAsia="fr-FR"/>
        </w:rPr>
        <w:t xml:space="preserve">clients industriels et professionnels de l’analyse </w:t>
      </w:r>
      <w:r w:rsidRPr="00EC1FC3">
        <w:rPr>
          <w:rFonts w:ascii="Arial" w:eastAsia="MS Mincho" w:hAnsi="Arial" w:cs="Arial"/>
          <w:sz w:val="20"/>
          <w:szCs w:val="20"/>
          <w:lang w:eastAsia="fr-FR"/>
        </w:rPr>
        <w:t>sur les évolutions technologiques du secteur de l’analyse industrielle</w:t>
      </w:r>
      <w:r>
        <w:rPr>
          <w:rFonts w:ascii="Arial" w:eastAsia="MS Mincho" w:hAnsi="Arial" w:cs="Arial"/>
          <w:sz w:val="20"/>
          <w:szCs w:val="20"/>
          <w:lang w:eastAsia="fr-FR"/>
        </w:rPr>
        <w:t>.</w:t>
      </w:r>
    </w:p>
    <w:p w:rsidR="008E5789" w:rsidRPr="00F32496" w:rsidRDefault="008E5789" w:rsidP="008E5789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Style w:val="lev"/>
          <w:rFonts w:ascii="Arial" w:hAnsi="Arial" w:cs="Arial"/>
          <w:sz w:val="20"/>
          <w:szCs w:val="20"/>
        </w:rPr>
      </w:pPr>
    </w:p>
    <w:p w:rsidR="008E5789" w:rsidRPr="00367FEB" w:rsidRDefault="008E5789" w:rsidP="008E5789">
      <w:pPr>
        <w:autoSpaceDE w:val="0"/>
        <w:autoSpaceDN w:val="0"/>
        <w:adjustRightInd w:val="0"/>
        <w:rPr>
          <w:rFonts w:ascii="Frutiger-Roman" w:hAnsi="Frutiger-Roman" w:cs="Frutiger-Roman"/>
          <w:i/>
          <w:color w:val="272626"/>
          <w:sz w:val="18"/>
          <w:szCs w:val="18"/>
        </w:rPr>
      </w:pPr>
      <w:r w:rsidRPr="00367FEB">
        <w:rPr>
          <w:rFonts w:ascii="Arial" w:hAnsi="Arial" w:cs="Arial"/>
          <w:b/>
          <w:bCs/>
          <w:i/>
          <w:sz w:val="18"/>
          <w:szCs w:val="18"/>
        </w:rPr>
        <w:t>*</w:t>
      </w:r>
      <w:r w:rsidRPr="00367FEB">
        <w:rPr>
          <w:rFonts w:ascii="Frutiger-Roman" w:hAnsi="Frutiger-Roman" w:cs="Frutiger-Roman"/>
          <w:i/>
          <w:color w:val="272626"/>
          <w:sz w:val="18"/>
          <w:szCs w:val="18"/>
        </w:rPr>
        <w:t xml:space="preserve"> Selon le cabinet d’études irlandais </w:t>
      </w:r>
      <w:proofErr w:type="spellStart"/>
      <w:r w:rsidRPr="00367FEB">
        <w:rPr>
          <w:rFonts w:ascii="Frutiger-Roman" w:hAnsi="Frutiger-Roman" w:cs="Frutiger-Roman"/>
          <w:i/>
          <w:color w:val="272626"/>
          <w:sz w:val="18"/>
          <w:szCs w:val="18"/>
        </w:rPr>
        <w:t>Research</w:t>
      </w:r>
      <w:proofErr w:type="spellEnd"/>
      <w:r w:rsidRPr="00367FEB">
        <w:rPr>
          <w:rFonts w:ascii="Frutiger-Roman" w:hAnsi="Frutiger-Roman" w:cs="Frutiger-Roman"/>
          <w:i/>
          <w:color w:val="272626"/>
          <w:sz w:val="18"/>
          <w:szCs w:val="18"/>
        </w:rPr>
        <w:t xml:space="preserve"> &amp; </w:t>
      </w:r>
      <w:proofErr w:type="spellStart"/>
      <w:r w:rsidRPr="00367FEB">
        <w:rPr>
          <w:rFonts w:ascii="Frutiger-Roman" w:hAnsi="Frutiger-Roman" w:cs="Frutiger-Roman"/>
          <w:i/>
          <w:color w:val="272626"/>
          <w:sz w:val="18"/>
          <w:szCs w:val="18"/>
        </w:rPr>
        <w:t>Markets</w:t>
      </w:r>
      <w:proofErr w:type="spellEnd"/>
    </w:p>
    <w:p w:rsidR="008E5789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8E5789" w:rsidRPr="00F32496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32496">
        <w:rPr>
          <w:rFonts w:ascii="Arial" w:hAnsi="Arial" w:cs="Arial"/>
          <w:b/>
          <w:bCs/>
          <w:sz w:val="20"/>
          <w:szCs w:val="20"/>
        </w:rPr>
        <w:t xml:space="preserve">Pour contacter l’équipe du salon : </w:t>
      </w:r>
    </w:p>
    <w:p w:rsidR="008E5789" w:rsidRPr="00F32496" w:rsidRDefault="008E5789" w:rsidP="008E5789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b/>
          <w:bCs/>
          <w:sz w:val="20"/>
          <w:szCs w:val="20"/>
        </w:rPr>
      </w:pPr>
      <w:r w:rsidRPr="00F32496">
        <w:rPr>
          <w:rFonts w:ascii="Arial" w:hAnsi="Arial" w:cs="Arial"/>
          <w:b/>
          <w:bCs/>
          <w:sz w:val="20"/>
          <w:szCs w:val="20"/>
        </w:rPr>
        <w:t>Guillaume COURCELLE/Gaël LICHAN</w:t>
      </w:r>
      <w:r w:rsidRPr="00F32496">
        <w:rPr>
          <w:rFonts w:ascii="Arial" w:hAnsi="Arial" w:cs="Arial"/>
          <w:b/>
          <w:bCs/>
          <w:sz w:val="20"/>
          <w:szCs w:val="20"/>
        </w:rPr>
        <w:tab/>
        <w:t>- Tél. 01 44 39 85 22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32496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32496">
        <w:rPr>
          <w:rFonts w:ascii="Arial" w:hAnsi="Arial" w:cs="Arial"/>
          <w:b/>
          <w:bCs/>
          <w:sz w:val="20"/>
          <w:szCs w:val="20"/>
        </w:rPr>
        <w:t>85 04</w:t>
      </w:r>
    </w:p>
    <w:p w:rsidR="008E5789" w:rsidRPr="00F32496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32496">
        <w:rPr>
          <w:rFonts w:ascii="Arial" w:hAnsi="Arial" w:cs="Arial"/>
          <w:b/>
          <w:bCs/>
          <w:sz w:val="20"/>
          <w:szCs w:val="20"/>
        </w:rPr>
        <w:tab/>
      </w:r>
      <w:r w:rsidRPr="00F32496">
        <w:rPr>
          <w:rFonts w:ascii="Arial" w:hAnsi="Arial" w:cs="Arial"/>
          <w:b/>
          <w:bCs/>
          <w:sz w:val="20"/>
          <w:szCs w:val="20"/>
        </w:rPr>
        <w:tab/>
      </w:r>
      <w:r w:rsidRPr="00F32496">
        <w:rPr>
          <w:rFonts w:ascii="Arial" w:hAnsi="Arial" w:cs="Arial"/>
          <w:b/>
          <w:bCs/>
          <w:sz w:val="20"/>
          <w:szCs w:val="20"/>
        </w:rPr>
        <w:tab/>
      </w:r>
      <w:hyperlink r:id="rId6" w:history="1">
        <w:r w:rsidRPr="00F32496">
          <w:rPr>
            <w:rStyle w:val="Lienhypertexte"/>
            <w:rFonts w:ascii="Arial" w:hAnsi="Arial" w:cs="Arial"/>
            <w:sz w:val="20"/>
            <w:szCs w:val="20"/>
          </w:rPr>
          <w:t>g.courcelle@infoexpo.fr</w:t>
        </w:r>
      </w:hyperlink>
      <w:r w:rsidRPr="00F32496">
        <w:rPr>
          <w:rFonts w:ascii="Arial" w:hAnsi="Arial" w:cs="Arial"/>
          <w:b/>
          <w:bCs/>
          <w:sz w:val="20"/>
          <w:szCs w:val="20"/>
        </w:rPr>
        <w:t xml:space="preserve"> - </w:t>
      </w:r>
      <w:hyperlink r:id="rId7" w:history="1">
        <w:r w:rsidRPr="00F32496">
          <w:rPr>
            <w:rStyle w:val="Lienhypertexte"/>
            <w:rFonts w:ascii="Arial" w:hAnsi="Arial" w:cs="Arial"/>
            <w:sz w:val="20"/>
            <w:szCs w:val="20"/>
          </w:rPr>
          <w:t>g.lichan@infoexpo.fr</w:t>
        </w:r>
      </w:hyperlink>
      <w:r w:rsidRPr="00F3249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E5789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E5789" w:rsidRPr="00F32496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32496">
        <w:rPr>
          <w:rFonts w:ascii="Arial" w:hAnsi="Arial" w:cs="Arial"/>
          <w:b/>
          <w:bCs/>
          <w:sz w:val="20"/>
          <w:szCs w:val="20"/>
        </w:rPr>
        <w:t>Relations Presse :</w:t>
      </w:r>
      <w:r w:rsidRPr="00F32496">
        <w:rPr>
          <w:rFonts w:ascii="Arial" w:hAnsi="Arial" w:cs="Arial"/>
          <w:b/>
          <w:bCs/>
          <w:sz w:val="20"/>
          <w:szCs w:val="20"/>
        </w:rPr>
        <w:tab/>
        <w:t>Marie-Christine FLAHAULT</w:t>
      </w:r>
      <w:r w:rsidRPr="00F32496">
        <w:rPr>
          <w:rFonts w:ascii="Arial" w:hAnsi="Arial" w:cs="Arial"/>
          <w:b/>
          <w:bCs/>
          <w:sz w:val="20"/>
          <w:szCs w:val="20"/>
        </w:rPr>
        <w:tab/>
        <w:t>- Tél. 06 15 37 18 11</w:t>
      </w:r>
    </w:p>
    <w:p w:rsidR="008E5789" w:rsidRPr="00F32496" w:rsidRDefault="008E5789" w:rsidP="008E57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32496">
        <w:rPr>
          <w:rFonts w:ascii="Arial" w:hAnsi="Arial" w:cs="Arial"/>
          <w:b/>
          <w:bCs/>
          <w:sz w:val="20"/>
          <w:szCs w:val="20"/>
        </w:rPr>
        <w:tab/>
      </w:r>
      <w:r w:rsidRPr="00F32496">
        <w:rPr>
          <w:rFonts w:ascii="Arial" w:hAnsi="Arial" w:cs="Arial"/>
          <w:b/>
          <w:bCs/>
          <w:sz w:val="20"/>
          <w:szCs w:val="20"/>
        </w:rPr>
        <w:tab/>
      </w:r>
      <w:r w:rsidRPr="00F32496">
        <w:rPr>
          <w:rFonts w:ascii="Arial" w:hAnsi="Arial" w:cs="Arial"/>
          <w:b/>
          <w:bCs/>
          <w:sz w:val="20"/>
          <w:szCs w:val="20"/>
        </w:rPr>
        <w:tab/>
      </w:r>
      <w:hyperlink r:id="rId8" w:history="1">
        <w:r w:rsidRPr="00F32496">
          <w:rPr>
            <w:rStyle w:val="Lienhypertexte"/>
            <w:rFonts w:ascii="Arial" w:hAnsi="Arial" w:cs="Arial"/>
            <w:sz w:val="20"/>
            <w:szCs w:val="20"/>
          </w:rPr>
          <w:t>flahault@orange.fr</w:t>
        </w:r>
      </w:hyperlink>
    </w:p>
    <w:p w:rsidR="008E5789" w:rsidRDefault="008E5789" w:rsidP="008E57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65F1B" w:rsidRDefault="008E5789" w:rsidP="008E5789">
      <w:pPr>
        <w:autoSpaceDE w:val="0"/>
        <w:autoSpaceDN w:val="0"/>
        <w:adjustRightInd w:val="0"/>
      </w:pPr>
      <w:r>
        <w:rPr>
          <w:rFonts w:ascii="Arial" w:hAnsi="Arial" w:cs="Arial"/>
          <w:b/>
          <w:sz w:val="20"/>
          <w:szCs w:val="20"/>
        </w:rPr>
        <w:t>Site web :</w:t>
      </w:r>
      <w:r w:rsidRPr="00F32496">
        <w:rPr>
          <w:rFonts w:ascii="Arial" w:hAnsi="Arial" w:cs="Arial"/>
          <w:b/>
          <w:sz w:val="20"/>
          <w:szCs w:val="20"/>
        </w:rPr>
        <w:tab/>
      </w:r>
      <w:r w:rsidRPr="00F32496">
        <w:rPr>
          <w:rFonts w:ascii="Arial" w:hAnsi="Arial" w:cs="Arial"/>
          <w:b/>
          <w:sz w:val="20"/>
          <w:szCs w:val="20"/>
        </w:rPr>
        <w:tab/>
      </w:r>
      <w:hyperlink r:id="rId9" w:history="1">
        <w:r w:rsidRPr="00F32496">
          <w:rPr>
            <w:rStyle w:val="Lienhypertexte"/>
            <w:rFonts w:ascii="Arial" w:hAnsi="Arial" w:cs="Arial"/>
            <w:sz w:val="20"/>
            <w:szCs w:val="20"/>
          </w:rPr>
          <w:t>www.analyse-industrielle.fr</w:t>
        </w:r>
      </w:hyperlink>
      <w:r w:rsidRPr="00F32496">
        <w:rPr>
          <w:rFonts w:ascii="Arial" w:hAnsi="Arial" w:cs="Arial"/>
          <w:b/>
          <w:sz w:val="20"/>
          <w:szCs w:val="20"/>
        </w:rPr>
        <w:t xml:space="preserve"> </w:t>
      </w:r>
      <w:r w:rsidRPr="00F32496">
        <w:rPr>
          <w:rFonts w:ascii="Arial" w:hAnsi="Arial" w:cs="Arial"/>
          <w:b/>
          <w:sz w:val="20"/>
          <w:szCs w:val="20"/>
        </w:rPr>
        <w:tab/>
        <w:t>- Twitter : @</w:t>
      </w:r>
      <w:proofErr w:type="spellStart"/>
      <w:r w:rsidRPr="00F32496">
        <w:rPr>
          <w:rFonts w:ascii="Arial" w:hAnsi="Arial" w:cs="Arial"/>
          <w:b/>
          <w:sz w:val="20"/>
          <w:szCs w:val="20"/>
        </w:rPr>
        <w:t>AnalyseInd</w:t>
      </w:r>
      <w:proofErr w:type="spellEnd"/>
    </w:p>
    <w:sectPr w:rsidR="00665F1B" w:rsidSect="008E5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5D9F"/>
    <w:multiLevelType w:val="hybridMultilevel"/>
    <w:tmpl w:val="B582DC3C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89"/>
    <w:rsid w:val="00300F57"/>
    <w:rsid w:val="00665F1B"/>
    <w:rsid w:val="008E5789"/>
    <w:rsid w:val="0093316A"/>
    <w:rsid w:val="00C6484A"/>
    <w:rsid w:val="00CC2A30"/>
    <w:rsid w:val="00E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5C6BB-9D86-4166-834D-AD797AF4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5789"/>
    <w:pPr>
      <w:spacing w:before="280" w:after="280"/>
    </w:pPr>
  </w:style>
  <w:style w:type="character" w:styleId="Lienhypertexte">
    <w:name w:val="Hyperlink"/>
    <w:basedOn w:val="Policepardfaut"/>
    <w:unhideWhenUsed/>
    <w:rsid w:val="008E578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E5789"/>
    <w:rPr>
      <w:b/>
      <w:bCs/>
    </w:rPr>
  </w:style>
  <w:style w:type="paragraph" w:styleId="Paragraphedeliste">
    <w:name w:val="List Paragraph"/>
    <w:basedOn w:val="Normal"/>
    <w:uiPriority w:val="34"/>
    <w:qFormat/>
    <w:rsid w:val="008E578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F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hault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lichan@infoexp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courcelle@infoexp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alyse-industrie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BELVAL</dc:creator>
  <cp:lastModifiedBy>BELVAL</cp:lastModifiedBy>
  <cp:revision>2</cp:revision>
  <dcterms:created xsi:type="dcterms:W3CDTF">2018-01-23T12:55:00Z</dcterms:created>
  <dcterms:modified xsi:type="dcterms:W3CDTF">2018-01-23T12:55:00Z</dcterms:modified>
</cp:coreProperties>
</file>